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F3864"/>
          <w:sz w:val="40"/>
          <w:szCs w:val="40"/>
        </w:rPr>
        <w:t xml:space="preserve">CIANA TZUO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555555"/>
          <w:sz w:val="19"/>
          <w:szCs w:val="19"/>
        </w:rPr>
        <w:t xml:space="preserve">ciana@tzuo.com</w:t>
      </w:r>
    </w:p>
    <w:p>
      <w:pPr>
        <w:pBdr>
          <w:bottom w:val="single" w:color="1F3864" w:sz="6" w:space="2"/>
        </w:pBdr>
        <w:spacing w:after="8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EDUCATION</w:t>
      </w:r>
    </w:p>
    <w:p>
      <w:pPr>
        <w:tabs>
          <w:tab w:val="right" w:pos="9360"/>
        </w:tabs>
        <w:spacing w:after="20" w:before="1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Horace Mann School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Class of 2027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Honors coursework: 12th Grade Calculus Theory (taken as an 11th grader), Physics Honors, U.S. Legal History, Theoretical Computer Science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SAT: 1540, Superscore 1560 (Reading 770 / Math 790)  |  PSAT: 1500 (Reading 740 / Math 760)</w:t>
      </w:r>
    </w:p>
    <w:p>
      <w:pPr>
        <w:tabs>
          <w:tab w:val="right" w:pos="9360"/>
        </w:tabs>
        <w:spacing w:after="20" w:before="12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Additional Academic Programs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/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Harvard Summer School, 7-Week Secondary School Program — Wearable Devices &amp; Computer Vision; Writing on Social and Ethical Issues (2026)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Wharton Global Youth AI Leadership Program — built and pitched an ML-based emotion-recognition system (2025)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Harvard Undergraduate Venture Tech Summer Program (HUVTSP) — selective startup incubator; developed and pitched an early-stage app (2025)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Brown University Pre-College: Introduction to Machine Learning &amp; AI; Neural Networks and the Philosophy of AI (2024)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Stanford Pre-Collegiate Institutes, Innovation &amp; Entrepreneurship — market research and pitch for a note-sharing app (2024)</w:t>
      </w:r>
    </w:p>
    <w:p>
      <w:pPr>
        <w:pBdr>
          <w:bottom w:val="single" w:color="1F3864" w:sz="6" w:space="2"/>
        </w:pBdr>
        <w:spacing w:after="8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HONORS &amp; AWARDS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National Merit Scholarship Program — Semifinalist, NY State Qualifier; top ~1% of 1.3M entrants nationwide (2025)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Harvard International Review Academic Writing Contest — Silver Medal, global top 10%, for an essay on space-debris governance (2025)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John Locke Essay Competition — Philosophy: High Distinction, global top 1% (2023); History: Commendation, top 10% (2024); History: Shortlist, top 15% (2025)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Scholastic Art &amp; Writing Awards — Poetry: Gold Key (2025), Silver Key (2026); Journalism/Dramatic Script: Honorable Mention (2025, 2026)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American Choral Directors Association (ACDA) National Honor Choir — selected by blind audition from 5,000+ applicants (2025)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NYSSMA Vocal Solo — Outstanding Evaluation, perfect score, six consecutive years (2021–2026)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NY State Federation Golf Championship — Top 5 Medalist (2024, 2025); nationally ranked golfer (2021–present)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Technovation Girls Competition — Global Semifinalist, food-waste reduction app (2024)</w:t>
      </w:r>
    </w:p>
    <w:p>
      <w:pPr>
        <w:pBdr>
          <w:bottom w:val="single" w:color="1F3864" w:sz="6" w:space="2"/>
        </w:pBdr>
        <w:spacing w:after="8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WORK EXPERIENCE</w:t>
      </w:r>
    </w:p>
    <w:p>
      <w:pPr>
        <w:tabs>
          <w:tab w:val="right" w:pos="9360"/>
        </w:tabs>
        <w:spacing w:after="20" w:before="1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Metalab at Harvard — Assistant Researcher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Jun 2026 – Present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Support the Director of Art and Education, Sarah Newman, on ongoing research and programming</w:t>
      </w:r>
    </w:p>
    <w:p>
      <w:pPr>
        <w:tabs>
          <w:tab w:val="right" w:pos="9360"/>
        </w:tabs>
        <w:spacing w:after="20" w:before="1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The Concord Review — Editorial Assistant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Feb – Jun 2026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Reviewed student history essays weekly for structure and argumentation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Detected inappropriate AI usage and wrote detailed editorial feedback</w:t>
      </w:r>
    </w:p>
    <w:p>
      <w:pPr>
        <w:tabs>
          <w:tab w:val="right" w:pos="9360"/>
        </w:tabs>
        <w:spacing w:after="20" w:before="1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Stripe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Aug – Sep 2026</w:t>
      </w:r>
    </w:p>
    <w:p>
      <w:pPr>
        <w:tabs>
          <w:tab w:val="right" w:pos="9360"/>
        </w:tabs>
        <w:spacing w:after="20" w:before="1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International Junior Golf Academy (IJGA) — Paid Intern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Summer 2023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Developed sales and marketing strategies, including strategic planning and alumni outreach</w:t>
      </w:r>
    </w:p>
    <w:p>
      <w:pPr>
        <w:pBdr>
          <w:bottom w:val="single" w:color="1F3864" w:sz="6" w:space="2"/>
        </w:pBdr>
        <w:spacing w:after="8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LEADERSHIP &amp; ACTIVITIES</w:t>
      </w:r>
    </w:p>
    <w:p>
      <w:pPr>
        <w:tabs>
          <w:tab w:val="right" w:pos="9360"/>
        </w:tabs>
        <w:spacing w:after="20" w:before="1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Futurem, Student Tech Publication — Founder &amp; Editor-in-Chief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Sep 2024 – Present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Lead editorial direction and design for a publication that breaks down emerging technology for high schoolers; publish two issues per year (currently issue 4)</w:t>
      </w:r>
    </w:p>
    <w:p>
      <w:pPr>
        <w:tabs>
          <w:tab w:val="right" w:pos="9360"/>
        </w:tabs>
        <w:spacing w:after="20" w:before="1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Tact&amp;Tech, Multimedia Platform (tacttech.net) — Founder &amp; Editor-in-Chief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Sep 2024 – Present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Direct content strategy across articles, podcast, and social media exploring technology, society, and culture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Presented the project to UN Catalyst Advisory experts, aligning it with SDG goals</w:t>
      </w:r>
    </w:p>
    <w:p>
      <w:pPr>
        <w:tabs>
          <w:tab w:val="right" w:pos="9360"/>
        </w:tabs>
        <w:spacing w:after="20" w:before="1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Women in STEM — Vice President of Operations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Sep 2023 – Present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Oversee logistics for speaker events, mentorship initiatives, and workshops; streamlined outreach and budgeting processes</w:t>
      </w:r>
    </w:p>
    <w:p>
      <w:pPr>
        <w:tabs>
          <w:tab w:val="right" w:pos="9360"/>
        </w:tabs>
        <w:spacing w:after="20" w:before="1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The Record, Horace Mann's Official Newspaper — Alumni Section Editor-in-Chief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Sep 2023 – Present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Authored 36+ articles across news, profiles, and features; manage alumni outreach and mentor younger writers</w:t>
      </w:r>
    </w:p>
    <w:p>
      <w:pPr>
        <w:tabs>
          <w:tab w:val="right" w:pos="9360"/>
        </w:tabs>
        <w:spacing w:after="20" w:before="1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Varsity Girls' Golf Team — Co-Captain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Feb 2024 – Present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No. 1 player and MVP (2026); runner-up, Ivy-Prep League (2025); top individual finishes at NYSAISAA (2024, 2025)</w:t>
      </w:r>
    </w:p>
    <w:p>
      <w:pPr>
        <w:tabs>
          <w:tab w:val="right" w:pos="9360"/>
        </w:tabs>
        <w:spacing w:after="20" w:before="1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LaunchX Beyond X Alumni Conference — Board Member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Mar – Aug 2025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Helped organize a global youth entrepreneurship conference, coordinating speaker outreach, programming, and participant mentorship</w:t>
      </w:r>
    </w:p>
    <w:p>
      <w:pPr>
        <w:pBdr>
          <w:bottom w:val="single" w:color="1F3864" w:sz="6" w:space="2"/>
        </w:pBdr>
        <w:spacing w:after="8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RESEARCH &amp; PUBLICATIONS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“Crossing the Line: Three ‘Boundary Crises’ and the Making of Machine-Intelligence Anxiety,” The Concord Review (Summer 2026)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“A Unified Image-to-Image Model for High-Quality Text-Integrated Image Generation for Posters and Book Covers,” IEEE Conference Publishing Services (Dec 2025)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“The Perfect Shot” (non-fiction), Blue Marble Review (Sept 2024)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Independent research on a layout-to-latent diffusion pipeline for text-integrated image generation; presented at the Terra NYC STEM Fair (2024–2025)</w:t>
      </w:r>
    </w:p>
    <w:p>
      <w:pPr>
        <w:pBdr>
          <w:bottom w:val="single" w:color="1F3864" w:sz="6" w:space="2"/>
        </w:pBdr>
        <w:spacing w:after="80" w:before="22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PERFORMING ARTS</w:t>
      </w:r>
    </w:p>
    <w:p>
      <w:pPr>
        <w:tabs>
          <w:tab w:val="right" w:pos="9360"/>
        </w:tabs>
        <w:spacing w:after="20" w:before="10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Manhattan School of Music — Double Major, Classical Piano &amp; Musical Theatre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2021 – 2024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Weekly private vocal training; performed in Broadway-adjacent productions including Rock of Ages, Mean Girls, Chicago, Smile, and The Prom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19"/>
          <w:szCs w:val="19"/>
        </w:rPr>
        <w:t xml:space="preserve">Performed at Carnegie Hall twice; American Protégé We Sing Pop Competition, 1st Place (2022)</w:t>
      </w:r>
    </w:p>
    <w:sectPr>
      <w:pgSz w:w="12240" w:h="15840" w:orient="portrait"/>
      <w:pgMar w:top="720" w:right="810" w:bottom="720" w:left="8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16" w:hanging="201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2026-08-04T18:26:54.656Z</dcterms:created>
  <dcterms:modified xsi:type="dcterms:W3CDTF">2026-08-04T18:26:54.673Z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